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B" w:rsidRDefault="00A924BB" w:rsidP="00041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Могут ли устанавливать базовые ставки </w:t>
      </w:r>
    </w:p>
    <w:p w:rsidR="00041338" w:rsidRDefault="0028394D" w:rsidP="00041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страховщик</w:t>
      </w:r>
      <w:r w:rsidR="00A924B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</w:t>
      </w:r>
      <w:r w:rsidR="00041338" w:rsidRPr="0004133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ОСАГО</w:t>
      </w:r>
    </w:p>
    <w:p w:rsidR="00041338" w:rsidRPr="00041338" w:rsidRDefault="00041338" w:rsidP="000413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23.08.2020 вступили в силу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Федеральный закон "Об обязательном страховании гражданской ответственности владельцев транспортных средств" и приостановлении действия отдельных его положений.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базовые ставки страховых тарифов могут устанавливаться страховщиками в границах минимальных и максимальных значений, определенных Банком России.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размер тарифов влияют наличие административного или уголовного наказания в виде лишения прав управления транспортным средством, неоднократное в течение года до заключения договора ОСАГО привлечение к административной ответственности за проезд на запрещенный сигнал светофора, превышение скорости движения на 60 км/час, выезд на полосу встречного движения и другие факторы.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критерии определения Банком России коэффициентов страховых тарифов, которые зависят от территории преимущественного использования автомобиля, количества страховых возмещений в предшествующие периоды, технических характеристик авто и других условий.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страховые компании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 разместить на своих сайтах в сети «Интернет» информацию о факторах, применяемых ими при установлении значений базовых ставок страховых тарифов для обеспечения возможности расчета страхователем страховой премии по договору ОСАГО.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исключения злоупотреблений со стороны водителей при проведении самостоятельной технической экспертизы поврежденного имущества установлена обязанность потерпевшего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proofErr w:type="gramEnd"/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страховщика о месте и времени ее проведения.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применяются к отношениям между потерпевшими, страхователями и страховщиками, возникшим из договоров ОСАГО, заключенных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23.08.2020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1338" w:rsidRPr="00041338" w:rsidRDefault="00041338" w:rsidP="0004133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нарушения</w:t>
      </w: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граждан на получение полиса ОСАГО, исходя из преимуществ, предоставленных новым порядком законопослушным водителям, заинтересованные лица вправе обратиться с заявлением о защите в органы прокуратуры.</w:t>
      </w:r>
    </w:p>
    <w:p w:rsidR="00396932" w:rsidRPr="00041338" w:rsidRDefault="00041338" w:rsidP="00A924B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</w:t>
      </w:r>
      <w:proofErr w:type="gramStart"/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41338">
        <w:rPr>
          <w:rFonts w:ascii="Times New Roman" w:eastAsia="Times New Roman" w:hAnsi="Times New Roman" w:cs="Times New Roman"/>
          <w:color w:val="000000"/>
          <w:sz w:val="28"/>
          <w:szCs w:val="28"/>
        </w:rPr>
        <w:t>.1 ст. 45 Гражданского процессуального кодекса Российской Федерации прокурору предоставлено право обращения в суд за защитой прав, свобод и законных интересов граждан в случае, если они по состоянию здоровья, возрасту, недееспособности и другим уважительным причинам не могут сами обратиться в суд.</w:t>
      </w:r>
    </w:p>
    <w:sectPr w:rsidR="00396932" w:rsidRPr="00041338" w:rsidSect="000413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1338"/>
    <w:rsid w:val="00041338"/>
    <w:rsid w:val="0028394D"/>
    <w:rsid w:val="00396932"/>
    <w:rsid w:val="00A924BB"/>
    <w:rsid w:val="00E9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FE"/>
  </w:style>
  <w:style w:type="paragraph" w:styleId="2">
    <w:name w:val="heading 2"/>
    <w:basedOn w:val="a"/>
    <w:link w:val="20"/>
    <w:uiPriority w:val="9"/>
    <w:qFormat/>
    <w:rsid w:val="0004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41338"/>
  </w:style>
  <w:style w:type="paragraph" w:styleId="a3">
    <w:name w:val="Normal (Web)"/>
    <w:basedOn w:val="a"/>
    <w:uiPriority w:val="99"/>
    <w:semiHidden/>
    <w:unhideWhenUsed/>
    <w:rsid w:val="0004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46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2020-11-13T10:37:00Z</dcterms:created>
  <dcterms:modified xsi:type="dcterms:W3CDTF">2020-11-13T11:24:00Z</dcterms:modified>
</cp:coreProperties>
</file>