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74" w:rsidRPr="00961074" w:rsidRDefault="00961074" w:rsidP="009610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961074" w:rsidRPr="00961074" w:rsidRDefault="00961074" w:rsidP="009610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961074" w:rsidRPr="00961074" w:rsidRDefault="00961074" w:rsidP="009610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961074" w:rsidRPr="00961074" w:rsidRDefault="00961074" w:rsidP="009610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ДОМБАРВСКОГО РАЙОНА </w:t>
      </w: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br/>
        <w:t>ОРЕНБУРГСКОЙ ОБЛАСТИ</w:t>
      </w:r>
    </w:p>
    <w:p w:rsidR="00961074" w:rsidRPr="00961074" w:rsidRDefault="00961074" w:rsidP="00961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074" w:rsidRPr="00961074" w:rsidRDefault="00961074" w:rsidP="009610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       </w:t>
      </w:r>
    </w:p>
    <w:p w:rsidR="00961074" w:rsidRPr="00961074" w:rsidRDefault="00961074" w:rsidP="00961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074" w:rsidRPr="00961074" w:rsidRDefault="00961074" w:rsidP="00961074">
      <w:pPr>
        <w:spacing w:after="0" w:line="240" w:lineRule="auto"/>
        <w:ind w:left="540" w:hanging="18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04.06</w:t>
      </w: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.2018 года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№  59</w:t>
      </w:r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- </w:t>
      </w:r>
      <w:proofErr w:type="spellStart"/>
      <w:proofErr w:type="gramStart"/>
      <w:r w:rsidRPr="0096107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9B47FD" w:rsidRPr="00961074" w:rsidRDefault="00961074" w:rsidP="00961074">
      <w:pPr>
        <w:spacing w:after="0"/>
        <w:ind w:left="1500"/>
        <w:rPr>
          <w:color w:val="000000"/>
          <w:sz w:val="20"/>
          <w:szCs w:val="20"/>
        </w:rPr>
      </w:pPr>
      <w:r w:rsidRPr="006328DF">
        <w:rPr>
          <w:color w:val="000000"/>
          <w:sz w:val="20"/>
          <w:szCs w:val="20"/>
        </w:rPr>
        <w:t xml:space="preserve">                                               </w:t>
      </w:r>
      <w:bookmarkStart w:id="0" w:name="_GoBack"/>
      <w:bookmarkEnd w:id="0"/>
    </w:p>
    <w:p w:rsidR="005218E8" w:rsidRPr="000A1A54" w:rsidRDefault="005218E8" w:rsidP="00521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разработки и утверждения нормативов образования отходов и лимитов на их размещение на терри</w:t>
      </w:r>
      <w:r w:rsidR="00C47A5F"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тории </w:t>
      </w:r>
      <w:r w:rsidR="00DF4DF0"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Домбаровский сельсовет Домбаровского района </w:t>
      </w:r>
      <w:r w:rsidR="00C47A5F"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Домбаровского </w:t>
      </w:r>
      <w:r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7A5F"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Оренбургской </w:t>
      </w:r>
      <w:r w:rsidRPr="000A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961074" w:rsidRPr="00961074" w:rsidRDefault="00961074" w:rsidP="005218E8">
      <w:pPr>
        <w:spacing w:after="150" w:line="240" w:lineRule="auto"/>
        <w:jc w:val="center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2E18F4" w:rsidRPr="00961074" w:rsidRDefault="00961074" w:rsidP="002E18F4">
      <w:pPr>
        <w:spacing w:after="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>
        <w:rPr>
          <w:rFonts w:ascii="Roboto" w:eastAsia="Times New Roman" w:hAnsi="Roboto" w:cs="Arial"/>
          <w:sz w:val="27"/>
          <w:szCs w:val="27"/>
          <w:lang w:eastAsia="ru-RU"/>
        </w:rPr>
        <w:t xml:space="preserve">        </w:t>
      </w:r>
      <w:r w:rsidR="005218E8"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В соответствии с Федеральным законом от 24.06.1998 №89-ФЗ «Об отходах производства и потребления», </w:t>
      </w:r>
      <w:r w:rsidR="00C47A5F"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приказ Министерства природных ресурсов, экологии и имущественных отношений Оренбургской области от 17.05.2016 г. </w:t>
      </w:r>
    </w:p>
    <w:p w:rsidR="00961074" w:rsidRDefault="00C47A5F" w:rsidP="002E18F4">
      <w:pPr>
        <w:spacing w:after="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>№ 549 «Об утверждении порядка разработки и утверждения нормативов образования отходов и лимитов на их размещение», постановление Правительства Оренбургской области от 05.07.2016 г. № 486-п «</w:t>
      </w:r>
      <w:r w:rsidR="002E18F4" w:rsidRPr="00961074">
        <w:rPr>
          <w:rFonts w:ascii="Roboto" w:eastAsia="Times New Roman" w:hAnsi="Roboto" w:cs="Arial"/>
          <w:sz w:val="27"/>
          <w:szCs w:val="27"/>
          <w:lang w:eastAsia="ru-RU"/>
        </w:rPr>
        <w:t>О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t>б утверждении методических указаний по разработке проектов нормативов образования отходов и лимитов на их ра</w:t>
      </w:r>
      <w:r w:rsidR="00961074">
        <w:rPr>
          <w:rFonts w:ascii="Roboto" w:eastAsia="Times New Roman" w:hAnsi="Roboto" w:cs="Arial"/>
          <w:sz w:val="27"/>
          <w:szCs w:val="27"/>
          <w:lang w:eastAsia="ru-RU"/>
        </w:rPr>
        <w:t xml:space="preserve">змещение» </w:t>
      </w:r>
      <w:r w:rsidR="005218E8" w:rsidRPr="00961074">
        <w:rPr>
          <w:rFonts w:ascii="Roboto" w:eastAsia="Times New Roman" w:hAnsi="Roboto" w:cs="Arial"/>
          <w:sz w:val="27"/>
          <w:szCs w:val="27"/>
          <w:lang w:eastAsia="ru-RU"/>
        </w:rPr>
        <w:t>ПОСТАНОВЛЯЮ:</w:t>
      </w:r>
    </w:p>
    <w:p w:rsidR="005218E8" w:rsidRPr="00961074" w:rsidRDefault="005218E8" w:rsidP="002E18F4">
      <w:pPr>
        <w:spacing w:after="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1. Утвердить Порядок разработки и утверждения нормативов образования отходов и лимитов на их размещение на территории </w:t>
      </w:r>
      <w:r w:rsidR="00961074">
        <w:rPr>
          <w:rFonts w:ascii="Roboto" w:eastAsia="Times New Roman" w:hAnsi="Roboto" w:cs="Arial"/>
          <w:sz w:val="27"/>
          <w:szCs w:val="27"/>
          <w:lang w:eastAsia="ru-RU"/>
        </w:rPr>
        <w:t xml:space="preserve">муниципального образования Домбаровский </w:t>
      </w:r>
      <w:r w:rsidR="002E18F4"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</w:t>
      </w:r>
      <w:r w:rsidR="00961074">
        <w:rPr>
          <w:rFonts w:ascii="Roboto" w:eastAsia="Times New Roman" w:hAnsi="Roboto" w:cs="Arial"/>
          <w:sz w:val="27"/>
          <w:szCs w:val="27"/>
          <w:lang w:eastAsia="ru-RU"/>
        </w:rPr>
        <w:t xml:space="preserve"> сельсовет Домбаровского района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</w:t>
      </w:r>
      <w:r w:rsidR="002E18F4" w:rsidRPr="00961074">
        <w:rPr>
          <w:rFonts w:ascii="Roboto" w:eastAsia="Times New Roman" w:hAnsi="Roboto" w:cs="Arial"/>
          <w:sz w:val="27"/>
          <w:szCs w:val="27"/>
          <w:lang w:eastAsia="ru-RU"/>
        </w:rPr>
        <w:t>Оренбургской</w:t>
      </w:r>
      <w:r w:rsid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области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t>.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2. </w:t>
      </w:r>
      <w:proofErr w:type="gram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Контроль за</w:t>
      </w:r>
      <w:proofErr w:type="gram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3. Настоящее постановление вступает в силу со дня его </w:t>
      </w:r>
      <w:r w:rsidR="00D83A86" w:rsidRPr="00961074">
        <w:rPr>
          <w:rFonts w:ascii="Roboto" w:eastAsia="Times New Roman" w:hAnsi="Roboto" w:cs="Arial"/>
          <w:sz w:val="27"/>
          <w:szCs w:val="27"/>
          <w:lang w:eastAsia="ru-RU"/>
        </w:rPr>
        <w:t>обнародования</w:t>
      </w:r>
      <w:r w:rsidR="00961074">
        <w:rPr>
          <w:rFonts w:ascii="Roboto" w:eastAsia="Times New Roman" w:hAnsi="Roboto" w:cs="Arial"/>
          <w:sz w:val="27"/>
          <w:szCs w:val="27"/>
          <w:lang w:eastAsia="ru-RU"/>
        </w:rPr>
        <w:t>.</w:t>
      </w:r>
    </w:p>
    <w:p w:rsidR="005218E8" w:rsidRDefault="005218E8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> </w:t>
      </w:r>
    </w:p>
    <w:p w:rsidR="00961074" w:rsidRDefault="0096107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961074" w:rsidRDefault="0096107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961074" w:rsidRPr="00961074" w:rsidRDefault="0096107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5218E8" w:rsidRPr="00961074" w:rsidRDefault="005218E8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Глава администрации </w:t>
      </w:r>
      <w:r w:rsidR="002E18F4"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                                         </w:t>
      </w:r>
      <w:r w:rsidR="00961074">
        <w:rPr>
          <w:rFonts w:ascii="Roboto" w:eastAsia="Times New Roman" w:hAnsi="Roboto" w:cs="Arial"/>
          <w:sz w:val="27"/>
          <w:szCs w:val="27"/>
          <w:lang w:eastAsia="ru-RU"/>
        </w:rPr>
        <w:t xml:space="preserve">                       </w:t>
      </w:r>
      <w:proofErr w:type="spellStart"/>
      <w:r w:rsidR="00961074">
        <w:rPr>
          <w:rFonts w:ascii="Roboto" w:eastAsia="Times New Roman" w:hAnsi="Roboto" w:cs="Arial"/>
          <w:sz w:val="27"/>
          <w:szCs w:val="27"/>
          <w:lang w:eastAsia="ru-RU"/>
        </w:rPr>
        <w:t>О.А.Цыбко</w:t>
      </w:r>
      <w:proofErr w:type="spellEnd"/>
    </w:p>
    <w:p w:rsidR="005218E8" w:rsidRPr="00961074" w:rsidRDefault="005218E8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> </w:t>
      </w:r>
    </w:p>
    <w:p w:rsidR="002E18F4" w:rsidRPr="00961074" w:rsidRDefault="002E18F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2E18F4" w:rsidRPr="00961074" w:rsidRDefault="002E18F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2E18F4" w:rsidRPr="00961074" w:rsidRDefault="002E18F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2E18F4" w:rsidRDefault="002E18F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0A1A54" w:rsidRDefault="000A1A5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0A1A54" w:rsidRPr="00961074" w:rsidRDefault="000A1A5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2E18F4" w:rsidRPr="00961074" w:rsidRDefault="002E18F4" w:rsidP="005218E8">
      <w:pPr>
        <w:spacing w:after="150"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</w:p>
    <w:p w:rsidR="002E18F4" w:rsidRPr="00961074" w:rsidRDefault="002E18F4" w:rsidP="005218E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A86" w:rsidRDefault="005218E8" w:rsidP="005218E8">
      <w:pPr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1074">
        <w:rPr>
          <w:rFonts w:ascii="Times New Roman" w:eastAsia="Times New Roman" w:hAnsi="Times New Roman" w:cs="Times New Roman"/>
          <w:lang w:eastAsia="ru-RU"/>
        </w:rPr>
        <w:t>Приложение</w:t>
      </w:r>
      <w:r w:rsidRPr="00961074">
        <w:rPr>
          <w:rFonts w:ascii="Times New Roman" w:eastAsia="Times New Roman" w:hAnsi="Times New Roman" w:cs="Times New Roman"/>
          <w:lang w:eastAsia="ru-RU"/>
        </w:rPr>
        <w:br/>
      </w:r>
      <w:r w:rsidR="00DF4DF0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  <w:r w:rsidRPr="00961074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  <w:r w:rsidRPr="00961074">
        <w:rPr>
          <w:rFonts w:ascii="Times New Roman" w:eastAsia="Times New Roman" w:hAnsi="Times New Roman" w:cs="Times New Roman"/>
          <w:lang w:eastAsia="ru-RU"/>
        </w:rPr>
        <w:br/>
      </w:r>
      <w:r w:rsidR="00DF4DF0">
        <w:rPr>
          <w:rFonts w:ascii="Times New Roman" w:eastAsia="Times New Roman" w:hAnsi="Times New Roman" w:cs="Times New Roman"/>
          <w:lang w:eastAsia="ru-RU"/>
        </w:rPr>
        <w:t>Домбаровского сельсовета</w:t>
      </w:r>
      <w:r w:rsidRPr="00961074">
        <w:rPr>
          <w:rFonts w:ascii="Times New Roman" w:eastAsia="Times New Roman" w:hAnsi="Times New Roman" w:cs="Times New Roman"/>
          <w:lang w:eastAsia="ru-RU"/>
        </w:rPr>
        <w:br/>
      </w:r>
      <w:r w:rsidR="002E18F4" w:rsidRPr="00961074">
        <w:rPr>
          <w:rFonts w:ascii="Times New Roman" w:eastAsia="Times New Roman" w:hAnsi="Times New Roman" w:cs="Times New Roman"/>
          <w:lang w:eastAsia="ru-RU"/>
        </w:rPr>
        <w:t xml:space="preserve">Домбаровского </w:t>
      </w:r>
      <w:r w:rsidR="00DF4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1074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61074">
        <w:rPr>
          <w:rFonts w:ascii="Times New Roman" w:eastAsia="Times New Roman" w:hAnsi="Times New Roman" w:cs="Times New Roman"/>
          <w:lang w:eastAsia="ru-RU"/>
        </w:rPr>
        <w:br/>
      </w:r>
      <w:r w:rsidR="00DF4DF0">
        <w:rPr>
          <w:rFonts w:ascii="Times New Roman" w:eastAsia="Times New Roman" w:hAnsi="Times New Roman" w:cs="Times New Roman"/>
          <w:lang w:eastAsia="ru-RU"/>
        </w:rPr>
        <w:t xml:space="preserve">Оренбургской </w:t>
      </w:r>
      <w:proofErr w:type="spellStart"/>
      <w:r w:rsidR="00DF4DF0">
        <w:rPr>
          <w:rFonts w:ascii="Times New Roman" w:eastAsia="Times New Roman" w:hAnsi="Times New Roman" w:cs="Times New Roman"/>
          <w:lang w:eastAsia="ru-RU"/>
        </w:rPr>
        <w:t>област</w:t>
      </w:r>
      <w:proofErr w:type="spellEnd"/>
    </w:p>
    <w:p w:rsidR="00DF4DF0" w:rsidRPr="00961074" w:rsidRDefault="00DF4DF0" w:rsidP="005218E8">
      <w:pPr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_____от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04.06.2018г</w:t>
      </w:r>
    </w:p>
    <w:p w:rsidR="005218E8" w:rsidRPr="00961074" w:rsidRDefault="005218E8" w:rsidP="00D83A86">
      <w:pPr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8F4" w:rsidRPr="00961074" w:rsidRDefault="002E18F4" w:rsidP="00521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18E8" w:rsidRPr="00DF4DF0" w:rsidRDefault="005218E8" w:rsidP="00521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DF4D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разработки и утверждения </w:t>
      </w:r>
      <w:r w:rsidRPr="00DF4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нормативов образования отходов и лимитов на их размещение</w:t>
      </w:r>
      <w:r w:rsidRPr="00DF4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DF4DF0" w:rsidRPr="00DF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Домбаровский сельсовет Домбаровского района </w:t>
      </w:r>
      <w:r w:rsidR="002E18F4" w:rsidRPr="00DF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Оренбургской</w:t>
      </w:r>
      <w:r w:rsidRPr="00DF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1. </w:t>
      </w:r>
      <w:r w:rsidR="00DF4DF0">
        <w:rPr>
          <w:rFonts w:ascii="Roboto" w:eastAsia="Times New Roman" w:hAnsi="Roboto" w:cs="Arial"/>
          <w:sz w:val="27"/>
          <w:szCs w:val="27"/>
          <w:lang w:eastAsia="ru-RU"/>
        </w:rPr>
        <w:t xml:space="preserve">     </w:t>
      </w:r>
      <w:proofErr w:type="gram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Настоящий Порядок разработки и утверждения нормативов образования отходов и лимитов на их размещение (далее - Порядок) устанавливает требования к подготовке и представлению документов и материалов для утверждения предельно допустимых количеств отходов конкретного вида, направляемых на размещение в конкретных объектах хранения отходов и объектах захоронения отходов с учетом экологической обстановки на территории, на которой расположены такие объекты.</w:t>
      </w:r>
      <w:proofErr w:type="gramEnd"/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2. </w:t>
      </w:r>
      <w:r w:rsidR="00DF4DF0">
        <w:rPr>
          <w:rFonts w:ascii="Roboto" w:eastAsia="Times New Roman" w:hAnsi="Roboto" w:cs="Arial"/>
          <w:sz w:val="27"/>
          <w:szCs w:val="27"/>
          <w:lang w:eastAsia="ru-RU"/>
        </w:rPr>
        <w:t xml:space="preserve">    </w:t>
      </w:r>
      <w:proofErr w:type="gram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Порядок предназначен для индивидуальных предпринимателей и юридических лиц (их филиалов и других территориально обособленных подразделений), в результате хозяйственной и иной деятельности которых образуются отходы (далее - индивидуальные предприниматели и юридические лица), за исключением индивидуальных предпринимателей и юридических лиц, отнесенных в соответствии с законодательством Российской Федерации к субъектам малого и среднего предпринимательства, и для территориальных органов Федеральной службы по надзору в сфере</w:t>
      </w:r>
      <w:proofErr w:type="gram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природопользования (далее - территориальные органы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).</w:t>
      </w:r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3. Действие настоящего Порядка не распространяется на вопросы обращения с радиоактивными отходами, биологическими отходами и медицинск</w:t>
      </w:r>
      <w:r w:rsidR="00DF4DF0">
        <w:rPr>
          <w:rFonts w:ascii="Roboto" w:eastAsia="Times New Roman" w:hAnsi="Roboto" w:cs="Arial"/>
          <w:sz w:val="27"/>
          <w:szCs w:val="27"/>
          <w:lang w:eastAsia="ru-RU"/>
        </w:rPr>
        <w:t xml:space="preserve">ими 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t>отходами.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4. Проекты нормативов образования отходов разрабатываются индивидуальными предпринимателями и юридическими лицами на основании расчетов и имеющихся данных об удельном образовании отходов при производстве продукции, выполнении работ, оказании услуг.</w:t>
      </w:r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5. Нормативы образования отходов и лимиты на их размещение утверждаются территориальными органами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на основании комплекта обосновывающих расчетов, материалов и документов - проекта нормативов образования отходов и лимитов на их размещение, разрабатываемого индивидуальными предпринимателями и юриди</w:t>
      </w:r>
      <w:r w:rsidR="00DF4DF0">
        <w:rPr>
          <w:rFonts w:ascii="Roboto" w:eastAsia="Times New Roman" w:hAnsi="Roboto" w:cs="Arial"/>
          <w:sz w:val="27"/>
          <w:szCs w:val="27"/>
          <w:lang w:eastAsia="ru-RU"/>
        </w:rPr>
        <w:t xml:space="preserve">ческими лицами в соответствии с методическими указаниями. 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t>В лимиты на размещение отходов не включаются массы (объемы) отходов, предназначенные для: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- накопления на срок не более чем шесть месяцев в местах (на площадках), 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lastRenderedPageBreak/>
        <w:t>обустроенных в соответствии с требованиями законодат</w:t>
      </w:r>
      <w:r w:rsidR="003449B6">
        <w:rPr>
          <w:rFonts w:ascii="Roboto" w:eastAsia="Times New Roman" w:hAnsi="Roboto" w:cs="Arial"/>
          <w:sz w:val="27"/>
          <w:szCs w:val="27"/>
          <w:lang w:eastAsia="ru-RU"/>
        </w:rPr>
        <w:t>ельства Российской Федерации;</w:t>
      </w:r>
    </w:p>
    <w:p w:rsidR="003449B6" w:rsidRDefault="003449B6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>
        <w:rPr>
          <w:rFonts w:ascii="Roboto" w:eastAsia="Times New Roman" w:hAnsi="Roboto" w:cs="Arial"/>
          <w:sz w:val="27"/>
          <w:szCs w:val="27"/>
          <w:lang w:eastAsia="ru-RU"/>
        </w:rPr>
        <w:t>-использования и/</w:t>
      </w:r>
      <w:proofErr w:type="spellStart"/>
      <w:r>
        <w:rPr>
          <w:rFonts w:ascii="Roboto" w:eastAsia="Times New Roman" w:hAnsi="Roboto" w:cs="Arial"/>
          <w:sz w:val="27"/>
          <w:szCs w:val="27"/>
          <w:lang w:eastAsia="ru-RU"/>
        </w:rPr>
        <w:t>или</w:t>
      </w:r>
      <w:r w:rsidR="005218E8" w:rsidRPr="00961074">
        <w:rPr>
          <w:rFonts w:ascii="Roboto" w:eastAsia="Times New Roman" w:hAnsi="Roboto" w:cs="Arial"/>
          <w:sz w:val="27"/>
          <w:szCs w:val="27"/>
          <w:lang w:eastAsia="ru-RU"/>
        </w:rPr>
        <w:t>обезвреживания</w:t>
      </w:r>
      <w:proofErr w:type="spellEnd"/>
      <w:r w:rsidR="005218E8" w:rsidRPr="00961074">
        <w:rPr>
          <w:rFonts w:ascii="Roboto" w:eastAsia="Times New Roman" w:hAnsi="Roboto" w:cs="Arial"/>
          <w:sz w:val="27"/>
          <w:szCs w:val="27"/>
          <w:lang w:eastAsia="ru-RU"/>
        </w:rPr>
        <w:t>.</w:t>
      </w:r>
    </w:p>
    <w:p w:rsidR="003449B6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6. Лимиты на размещение отходов в недрах для юридических лиц - пользователей недр, имеющих лицензии на пользование участками недр для целей захоронения токсичных и иных опасных отходов, утверждаются территориальными органами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на срок действия такой лицензии, но не более чем на 5 лет.</w:t>
      </w:r>
    </w:p>
    <w:p w:rsidR="003449B6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7. Индивидуальные предприниматели и юридические лица, в результате хозяйственной и иной деятельности которых образуются отходы, представляют в территориальные органы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по месту осуществления своей хозяйственной и иной деятельности, в результате которой образуются отходы:</w:t>
      </w:r>
    </w:p>
    <w:p w:rsidR="003449B6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а) заявление об утверждении нормативов образования отходов и лимитов на их размещение с указанием следующих сведений:</w:t>
      </w:r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- полное и сокращенное наименование,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- фамилия, имя и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3449B6" w:rsidRDefault="005218E8" w:rsidP="003449B6">
      <w:pPr>
        <w:spacing w:after="0"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б) проект нормативов образования отходов и лимитов на их размещение, разработанный индивидуальными предпринимателями и юридическими лицами в соответствии с методическими указаниями, указанными в пункте 5 настоящего Порядка.</w:t>
      </w:r>
    </w:p>
    <w:p w:rsidR="003449B6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8. Заявление и проект нормативов образования отходов и лимитов на их размещение принимаются территориальными органами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по описи, копия которой с отметкой о дате приема направляется (вручается) индивидуальным предпринимателям и юридическим лицам.</w:t>
      </w: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>Заявление и проект нормативов образования отходов и лимитов на их размещение могут быть поданы в виде электронных документов, подписанных простой электронной подписью в соответствии с требованиями действующего законодательства Российской Федерации.</w:t>
      </w:r>
    </w:p>
    <w:p w:rsidR="003449B6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lastRenderedPageBreak/>
        <w:br/>
        <w:t xml:space="preserve">9. </w:t>
      </w:r>
      <w:proofErr w:type="gram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В случае выявления неточностей и (или) неполноты сведений, содержащихся в заявлении и проекте нормативов образования отходов и лимитов на их размещение, а также некомплектности проекта нормативов образования отходов и лимитов на их размещение, разработанного индивидуальными предпринимателями и юридическими лицами в соответствии с методическими указаниями, указанными в пункте 5 настоящего Порядка, территориальные органы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в течение 5 рабочих дней с даты</w:t>
      </w:r>
      <w:proofErr w:type="gram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их приема вручают индивидуальным предпринимателям и юридическим лицам уведомление о необходимости устранения в течение 10 рабочих дней выявленных нарушений и (или) предоставления документов или направляют такое уведомление заказным почтовым отправлением с уведомлением о вручении.</w:t>
      </w:r>
    </w:p>
    <w:p w:rsidR="003449B6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10. </w:t>
      </w:r>
      <w:proofErr w:type="gram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Территориальные органы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в срок, не превышающий 30 рабочих дней с даты приема указанных в пункте 7 настоящего Порядка заявления и проекта нормативов образования отходов и лимитов на их размещение, принимают решение об утверждении нормативов образования отходов и лимитов на их размещение либо решение об отказе в их утверждении (с мотивированным обоснованием).</w:t>
      </w:r>
      <w:proofErr w:type="gramEnd"/>
    </w:p>
    <w:p w:rsidR="005218E8" w:rsidRPr="00961074" w:rsidRDefault="005218E8" w:rsidP="003449B6">
      <w:pPr>
        <w:spacing w:line="240" w:lineRule="auto"/>
        <w:ind w:right="141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br/>
        <w:t xml:space="preserve">11. </w:t>
      </w:r>
      <w:proofErr w:type="gram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Нормативы образования отходов и лимиты на их размещение утверждаются сроком на 5 лет при условии ежегодного представления индивидуальными предпринимателями и юридическими лицами технического отчета по обращению с отходами, разрабатываемого в соответствии с методическими указаниями, указанными в пункте 5 настоящего Порядка, и представляемого в уведомительном порядке в территориальные органы </w:t>
      </w:r>
      <w:proofErr w:type="spellStart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Росприроднадзора</w:t>
      </w:r>
      <w:proofErr w:type="spell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>, утвердившие нормативы образования отходов и лимиты на их размещение (далее - технический</w:t>
      </w:r>
      <w:proofErr w:type="gramEnd"/>
      <w:r w:rsidRPr="00961074">
        <w:rPr>
          <w:rFonts w:ascii="Roboto" w:eastAsia="Times New Roman" w:hAnsi="Roboto" w:cs="Arial"/>
          <w:sz w:val="27"/>
          <w:szCs w:val="27"/>
          <w:lang w:eastAsia="ru-RU"/>
        </w:rPr>
        <w:t xml:space="preserve"> отчет).</w:t>
      </w:r>
    </w:p>
    <w:p w:rsidR="005218E8" w:rsidRPr="00961074" w:rsidRDefault="005218E8" w:rsidP="005218E8">
      <w:pPr>
        <w:spacing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> </w:t>
      </w:r>
    </w:p>
    <w:p w:rsidR="005218E8" w:rsidRPr="00961074" w:rsidRDefault="005218E8" w:rsidP="005218E8">
      <w:pPr>
        <w:spacing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> </w:t>
      </w:r>
    </w:p>
    <w:p w:rsidR="005218E8" w:rsidRPr="00961074" w:rsidRDefault="005218E8" w:rsidP="005218E8">
      <w:pPr>
        <w:spacing w:line="240" w:lineRule="auto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961074">
        <w:rPr>
          <w:rFonts w:ascii="Roboto" w:eastAsia="Times New Roman" w:hAnsi="Roboto" w:cs="Arial"/>
          <w:sz w:val="27"/>
          <w:szCs w:val="27"/>
          <w:lang w:eastAsia="ru-RU"/>
        </w:rPr>
        <w:t> </w:t>
      </w:r>
    </w:p>
    <w:p w:rsidR="005218E8" w:rsidRPr="00961074" w:rsidRDefault="00DB0F52" w:rsidP="005218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6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История поселения</w:t>
        </w:r>
      </w:hyperlink>
    </w:p>
    <w:p w:rsidR="005218E8" w:rsidRPr="00961074" w:rsidRDefault="005218E8" w:rsidP="005218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7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Паспорт поселения</w:t>
        </w:r>
      </w:hyperlink>
    </w:p>
    <w:p w:rsidR="005218E8" w:rsidRPr="00961074" w:rsidRDefault="005218E8" w:rsidP="005218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8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Структура администрации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9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Полномочия администрации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0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Перечень подведомственных образовательных учреждений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1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Сведения о руководителях государственного органа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2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Перечни информационных систем, банков данных, реестров, регистров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3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Подведомственные организации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4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Сведения о средствах массовой информации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5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Тексты официальных выступлений и заявлений</w:t>
        </w:r>
      </w:hyperlink>
    </w:p>
    <w:p w:rsidR="005218E8" w:rsidRPr="00961074" w:rsidRDefault="005218E8" w:rsidP="005218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6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Регламент Совета депутатов</w:t>
        </w:r>
      </w:hyperlink>
    </w:p>
    <w:p w:rsidR="005218E8" w:rsidRPr="00961074" w:rsidRDefault="005218E8" w:rsidP="005218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7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Состав Совета депутатов</w:t>
        </w:r>
      </w:hyperlink>
    </w:p>
    <w:p w:rsidR="005218E8" w:rsidRPr="00961074" w:rsidRDefault="005218E8" w:rsidP="005218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8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Постановления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19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Решения Совета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0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Распоряжения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1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Проекты законодательных и иных нормативных правовых актов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2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Установленные формы обращений, заявлений и иных документов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3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Программы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4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Порядок обжалования нормативных правовых актов и иных решений, муниципальных правовых актов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5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Реализация программ и подпрограмм по развитию малого и среднего предпринимательства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218E8" w:rsidRPr="00961074" w:rsidRDefault="00DB0F52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  <w:hyperlink r:id="rId26" w:history="1">
        <w:r w:rsidR="005218E8" w:rsidRPr="00961074">
          <w:rPr>
            <w:rFonts w:ascii="Roboto" w:eastAsia="Times New Roman" w:hAnsi="Roboto" w:cs="Arial"/>
            <w:vanish/>
            <w:sz w:val="27"/>
            <w:szCs w:val="27"/>
            <w:lang w:eastAsia="ru-RU"/>
          </w:rPr>
          <w:t>• Протокол публичных слушаний</w:t>
        </w:r>
      </w:hyperlink>
    </w:p>
    <w:p w:rsidR="005218E8" w:rsidRPr="00961074" w:rsidRDefault="005218E8" w:rsidP="005218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sz w:val="27"/>
          <w:szCs w:val="27"/>
          <w:lang w:eastAsia="ru-RU"/>
        </w:rPr>
      </w:pPr>
    </w:p>
    <w:p w:rsidR="005E5628" w:rsidRPr="00961074" w:rsidRDefault="005E5628"/>
    <w:p w:rsidR="005E5628" w:rsidRPr="00961074" w:rsidRDefault="005E5628"/>
    <w:p w:rsidR="005E5628" w:rsidRPr="00961074" w:rsidRDefault="005E5628"/>
    <w:p w:rsidR="005E5628" w:rsidRPr="00961074" w:rsidRDefault="005E5628"/>
    <w:p w:rsidR="005E5628" w:rsidRPr="00961074" w:rsidRDefault="005E5628"/>
    <w:p w:rsidR="005E5628" w:rsidRPr="00961074" w:rsidRDefault="005E5628"/>
    <w:p w:rsidR="005E5628" w:rsidRPr="00961074" w:rsidRDefault="005E5628"/>
    <w:p w:rsidR="005E5628" w:rsidRDefault="005E5628"/>
    <w:p w:rsidR="005E5628" w:rsidRDefault="005E5628"/>
    <w:p w:rsidR="005E5628" w:rsidRDefault="005E5628"/>
    <w:sectPr w:rsidR="005E5628" w:rsidSect="003449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B82"/>
    <w:multiLevelType w:val="multilevel"/>
    <w:tmpl w:val="2242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65E43"/>
    <w:multiLevelType w:val="multilevel"/>
    <w:tmpl w:val="CF48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690E"/>
    <w:multiLevelType w:val="multilevel"/>
    <w:tmpl w:val="355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67FD2"/>
    <w:multiLevelType w:val="multilevel"/>
    <w:tmpl w:val="D9C4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4690A"/>
    <w:multiLevelType w:val="multilevel"/>
    <w:tmpl w:val="C74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606ED"/>
    <w:multiLevelType w:val="multilevel"/>
    <w:tmpl w:val="C40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20DEC"/>
    <w:multiLevelType w:val="multilevel"/>
    <w:tmpl w:val="8F1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A3ABA"/>
    <w:multiLevelType w:val="multilevel"/>
    <w:tmpl w:val="450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0311"/>
    <w:rsid w:val="000A1A54"/>
    <w:rsid w:val="00182D6D"/>
    <w:rsid w:val="00220ED7"/>
    <w:rsid w:val="002363C0"/>
    <w:rsid w:val="00257427"/>
    <w:rsid w:val="002E18F4"/>
    <w:rsid w:val="003449B6"/>
    <w:rsid w:val="005218E8"/>
    <w:rsid w:val="005E5628"/>
    <w:rsid w:val="00666172"/>
    <w:rsid w:val="00670311"/>
    <w:rsid w:val="00765008"/>
    <w:rsid w:val="00961074"/>
    <w:rsid w:val="009B47FD"/>
    <w:rsid w:val="00C47A5F"/>
    <w:rsid w:val="00D83A86"/>
    <w:rsid w:val="00DB0F52"/>
    <w:rsid w:val="00DE41D2"/>
    <w:rsid w:val="00DF4DF0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8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61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44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40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95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40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7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924482">
      <w:bodyDiv w:val="1"/>
      <w:marLeft w:val="0"/>
      <w:marRight w:val="0"/>
      <w:marTop w:val="0"/>
      <w:marBottom w:val="0"/>
      <w:divBdr>
        <w:top w:val="single" w:sz="48" w:space="0" w:color="07522E"/>
        <w:left w:val="none" w:sz="0" w:space="0" w:color="auto"/>
        <w:bottom w:val="none" w:sz="0" w:space="0" w:color="auto"/>
        <w:right w:val="none" w:sz="0" w:space="0" w:color="auto"/>
      </w:divBdr>
      <w:divsChild>
        <w:div w:id="119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83;&#1100;&#1080;&#1085;&#1089;&#1082;&#1086;&#1077;-&#1072;&#1076;&#1084;.&#1088;&#1092;/struktura-administracii.html" TargetMode="External"/><Relationship Id="rId13" Type="http://schemas.openxmlformats.org/officeDocument/2006/relationships/hyperlink" Target="http://&#1080;&#1083;&#1100;&#1080;&#1085;&#1089;&#1082;&#1086;&#1077;-&#1072;&#1076;&#1084;.&#1088;&#1092;/podvedomstvennye-organizacii.html" TargetMode="External"/><Relationship Id="rId18" Type="http://schemas.openxmlformats.org/officeDocument/2006/relationships/hyperlink" Target="http://&#1080;&#1083;&#1100;&#1080;&#1085;&#1089;&#1082;&#1086;&#1077;-&#1072;&#1076;&#1084;.&#1088;&#1092;/documents/3.html" TargetMode="External"/><Relationship Id="rId26" Type="http://schemas.openxmlformats.org/officeDocument/2006/relationships/hyperlink" Target="http://&#1080;&#1083;&#1100;&#1080;&#1085;&#1089;&#1082;&#1086;&#1077;-&#1072;&#1076;&#1084;.&#1088;&#1092;/documents/12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0;&#1083;&#1100;&#1080;&#1085;&#1089;&#1082;&#1086;&#1077;-&#1072;&#1076;&#1084;.&#1088;&#1092;/documents/5.html" TargetMode="External"/><Relationship Id="rId7" Type="http://schemas.openxmlformats.org/officeDocument/2006/relationships/hyperlink" Target="http://&#1080;&#1083;&#1100;&#1080;&#1085;&#1089;&#1082;&#1086;&#1077;-&#1072;&#1076;&#1084;.&#1088;&#1092;/pasport-poseleniya.html" TargetMode="External"/><Relationship Id="rId12" Type="http://schemas.openxmlformats.org/officeDocument/2006/relationships/hyperlink" Target="http://&#1080;&#1083;&#1100;&#1080;&#1085;&#1089;&#1082;&#1086;&#1077;-&#1072;&#1076;&#1084;.&#1088;&#1092;/perechni-informacionnyh-sistem-bankov-dannyh-reestrov-registrov.html" TargetMode="External"/><Relationship Id="rId17" Type="http://schemas.openxmlformats.org/officeDocument/2006/relationships/hyperlink" Target="http://&#1080;&#1083;&#1100;&#1080;&#1085;&#1089;&#1082;&#1086;&#1077;-&#1072;&#1076;&#1084;.&#1088;&#1092;/sostav-soveta-deputatov.html" TargetMode="External"/><Relationship Id="rId25" Type="http://schemas.openxmlformats.org/officeDocument/2006/relationships/hyperlink" Target="http://&#1080;&#1083;&#1100;&#1080;&#1085;&#1089;&#1082;&#1086;&#1077;-&#1072;&#1076;&#1084;.&#1088;&#1092;/documents/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0;&#1083;&#1100;&#1080;&#1085;&#1089;&#1082;&#1086;&#1077;-&#1072;&#1076;&#1084;.&#1088;&#1092;/reglament-soveta-deputatov.html" TargetMode="External"/><Relationship Id="rId20" Type="http://schemas.openxmlformats.org/officeDocument/2006/relationships/hyperlink" Target="http://&#1080;&#1083;&#1100;&#1080;&#1085;&#1089;&#1082;&#1086;&#1077;-&#1072;&#1076;&#1084;.&#1088;&#1092;/documents/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0;&#1083;&#1100;&#1080;&#1085;&#1089;&#1082;&#1086;&#1077;-&#1072;&#1076;&#1084;.&#1088;&#1092;/istoriya-poseleniya.html" TargetMode="External"/><Relationship Id="rId11" Type="http://schemas.openxmlformats.org/officeDocument/2006/relationships/hyperlink" Target="http://&#1080;&#1083;&#1100;&#1080;&#1085;&#1089;&#1082;&#1086;&#1077;-&#1072;&#1076;&#1084;.&#1088;&#1092;/svedeniya-o-rukovoditelyah-gosudarstvennogo-organa.html" TargetMode="External"/><Relationship Id="rId24" Type="http://schemas.openxmlformats.org/officeDocument/2006/relationships/hyperlink" Target="http://&#1080;&#1083;&#1100;&#1080;&#1085;&#1089;&#1082;&#1086;&#1077;-&#1072;&#1076;&#1084;.&#1088;&#1092;/documents/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0;&#1083;&#1100;&#1080;&#1085;&#1089;&#1082;&#1086;&#1077;-&#1072;&#1076;&#1084;.&#1088;&#1092;/teksty-oficial-nyh-vystupleniy-i-zayavleniy.html" TargetMode="External"/><Relationship Id="rId23" Type="http://schemas.openxmlformats.org/officeDocument/2006/relationships/hyperlink" Target="http://&#1080;&#1083;&#1100;&#1080;&#1085;&#1089;&#1082;&#1086;&#1077;-&#1072;&#1076;&#1084;.&#1088;&#1092;/documents/1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0;&#1083;&#1100;&#1080;&#1085;&#1089;&#1082;&#1086;&#1077;-&#1072;&#1076;&#1084;.&#1088;&#1092;/perechen-podvedomstvennyh-obrazovatel-nyh-uchrezhdeniy.html" TargetMode="External"/><Relationship Id="rId19" Type="http://schemas.openxmlformats.org/officeDocument/2006/relationships/hyperlink" Target="http://&#1080;&#1083;&#1100;&#1080;&#1085;&#1089;&#1082;&#1086;&#1077;-&#1072;&#1076;&#1084;.&#1088;&#1092;/documents/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&#1083;&#1100;&#1080;&#1085;&#1089;&#1082;&#1086;&#1077;-&#1072;&#1076;&#1084;.&#1088;&#1092;/polnomochiya-administracii.html" TargetMode="External"/><Relationship Id="rId14" Type="http://schemas.openxmlformats.org/officeDocument/2006/relationships/hyperlink" Target="http://&#1080;&#1083;&#1100;&#1080;&#1085;&#1089;&#1082;&#1086;&#1077;-&#1072;&#1076;&#1084;.&#1088;&#1092;/svedeniya-o-sredstvah-massovoy-informacii.html" TargetMode="External"/><Relationship Id="rId22" Type="http://schemas.openxmlformats.org/officeDocument/2006/relationships/hyperlink" Target="http://&#1080;&#1083;&#1100;&#1080;&#1085;&#1089;&#1082;&#1086;&#1077;-&#1072;&#1076;&#1084;.&#1088;&#1092;/documents/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63E3-0E05-46A1-9FDA-E56386EA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TOSP2</dc:creator>
  <cp:lastModifiedBy>selsovet</cp:lastModifiedBy>
  <cp:revision>3</cp:revision>
  <cp:lastPrinted>2018-05-23T10:22:00Z</cp:lastPrinted>
  <dcterms:created xsi:type="dcterms:W3CDTF">2018-06-09T07:27:00Z</dcterms:created>
  <dcterms:modified xsi:type="dcterms:W3CDTF">2018-07-18T11:15:00Z</dcterms:modified>
</cp:coreProperties>
</file>